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3E2301AF"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710353">
        <w:rPr>
          <w:b/>
          <w:noProof/>
          <w:sz w:val="24"/>
        </w:rPr>
        <w:t>7</w:t>
      </w:r>
      <w:r w:rsidRPr="0033027D">
        <w:rPr>
          <w:b/>
          <w:noProof/>
          <w:sz w:val="24"/>
        </w:rPr>
        <w:tab/>
      </w:r>
      <w:r w:rsidR="000070A4" w:rsidRPr="000070A4">
        <w:rPr>
          <w:b/>
          <w:noProof/>
          <w:sz w:val="24"/>
        </w:rPr>
        <w:t>RP-250378</w:t>
      </w:r>
    </w:p>
    <w:p w14:paraId="5B51A9BA" w14:textId="51A37E71" w:rsidR="003D5873" w:rsidRPr="007E1259" w:rsidRDefault="00710353" w:rsidP="004C21B0">
      <w:pPr>
        <w:pStyle w:val="CRCoverPage"/>
        <w:tabs>
          <w:tab w:val="right" w:pos="9639"/>
        </w:tabs>
        <w:spacing w:after="0"/>
        <w:rPr>
          <w:b/>
          <w:sz w:val="22"/>
          <w:szCs w:val="18"/>
          <w:lang w:eastAsia="zh-CN"/>
        </w:rPr>
      </w:pPr>
      <w:r w:rsidRPr="00710353">
        <w:rPr>
          <w:b/>
          <w:noProof/>
          <w:sz w:val="24"/>
        </w:rPr>
        <w:t>Incheon , KR</w:t>
      </w:r>
      <w:r w:rsidR="001224F2" w:rsidRPr="001224F2">
        <w:rPr>
          <w:b/>
          <w:noProof/>
          <w:sz w:val="24"/>
        </w:rPr>
        <w:t xml:space="preserve">, </w:t>
      </w:r>
      <w:r>
        <w:rPr>
          <w:rFonts w:hint="eastAsia"/>
          <w:b/>
          <w:noProof/>
          <w:sz w:val="24"/>
          <w:lang w:eastAsia="zh-CN"/>
        </w:rPr>
        <w:t>March</w:t>
      </w:r>
      <w:r w:rsidR="001224F2" w:rsidRPr="001224F2">
        <w:rPr>
          <w:b/>
          <w:noProof/>
          <w:sz w:val="24"/>
        </w:rPr>
        <w:t>, 202</w:t>
      </w:r>
      <w:r>
        <w:rPr>
          <w:b/>
          <w:noProof/>
          <w:sz w:val="24"/>
        </w:rPr>
        <w:t>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36C4023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070A4">
        <w:rPr>
          <w:rFonts w:ascii="Arial" w:hAnsi="Arial" w:cs="Arial"/>
          <w:lang w:eastAsia="ja-JP"/>
        </w:rPr>
        <w:t>13.4.24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564DA8B" w:rsidR="003F7A64" w:rsidRPr="00E9516C" w:rsidRDefault="00710353"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57</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C9767D"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13DFC82A" w14:textId="4358CD44"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94" w:type="dxa"/>
        <w:tblLook w:val="04A0" w:firstRow="1" w:lastRow="0" w:firstColumn="1" w:lastColumn="0" w:noHBand="0" w:noVBand="1"/>
      </w:tblPr>
      <w:tblGrid>
        <w:gridCol w:w="1520"/>
        <w:gridCol w:w="1003"/>
        <w:gridCol w:w="4068"/>
        <w:gridCol w:w="3603"/>
      </w:tblGrid>
      <w:tr w:rsidR="00710353" w:rsidRPr="00710353" w14:paraId="6660AEE4" w14:textId="114E3339"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0CE82"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2" w:history="1">
              <w:r w:rsidR="00710353" w:rsidRPr="00710353">
                <w:rPr>
                  <w:rFonts w:eastAsia="宋体"/>
                  <w:color w:val="008080"/>
                  <w:sz w:val="16"/>
                  <w:szCs w:val="16"/>
                  <w:u w:val="single"/>
                  <w:lang w:val="en-US" w:eastAsia="zh-CN"/>
                </w:rPr>
                <w:t>R5-250412</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4A7F267F"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5.3.32.2</w:t>
            </w:r>
          </w:p>
        </w:tc>
        <w:tc>
          <w:tcPr>
            <w:tcW w:w="4068" w:type="dxa"/>
            <w:tcBorders>
              <w:top w:val="single" w:sz="4" w:space="0" w:color="auto"/>
              <w:left w:val="nil"/>
              <w:bottom w:val="single" w:sz="4" w:space="0" w:color="auto"/>
              <w:right w:val="single" w:sz="4" w:space="0" w:color="auto"/>
            </w:tcBorders>
            <w:shd w:val="clear" w:color="auto" w:fill="auto"/>
            <w:hideMark/>
          </w:tcPr>
          <w:p w14:paraId="0AF4A4B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ICS for enhanced receiver type 2</w:t>
            </w:r>
          </w:p>
        </w:tc>
        <w:tc>
          <w:tcPr>
            <w:tcW w:w="3603" w:type="dxa"/>
            <w:tcBorders>
              <w:top w:val="single" w:sz="4" w:space="0" w:color="auto"/>
              <w:left w:val="nil"/>
              <w:bottom w:val="single" w:sz="4" w:space="0" w:color="auto"/>
              <w:right w:val="single" w:sz="4" w:space="0" w:color="auto"/>
            </w:tcBorders>
            <w:shd w:val="clear" w:color="auto" w:fill="auto"/>
          </w:tcPr>
          <w:p w14:paraId="000FCDA7" w14:textId="67AED26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5D1F437B" w14:textId="79513F21"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223E91"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3" w:history="1">
              <w:r w:rsidR="00710353" w:rsidRPr="00710353">
                <w:rPr>
                  <w:rFonts w:eastAsia="宋体"/>
                  <w:color w:val="008080"/>
                  <w:sz w:val="16"/>
                  <w:szCs w:val="16"/>
                  <w:u w:val="single"/>
                  <w:lang w:val="en-US" w:eastAsia="zh-CN"/>
                </w:rPr>
                <w:t>R5-250411</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AC6FD12"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0EE75E74"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enhanced receiver type 2 test cases for FDD 2Rx</w:t>
            </w:r>
          </w:p>
        </w:tc>
        <w:tc>
          <w:tcPr>
            <w:tcW w:w="3603" w:type="dxa"/>
            <w:tcBorders>
              <w:top w:val="single" w:sz="4" w:space="0" w:color="auto"/>
              <w:left w:val="nil"/>
              <w:bottom w:val="single" w:sz="4" w:space="0" w:color="auto"/>
              <w:right w:val="single" w:sz="4" w:space="0" w:color="auto"/>
            </w:tcBorders>
            <w:shd w:val="clear" w:color="auto" w:fill="auto"/>
          </w:tcPr>
          <w:p w14:paraId="3CEFCF6C" w14:textId="38CAB7F9"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0288E270" w14:textId="56F54237"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CC07E"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4" w:history="1">
              <w:r w:rsidR="00710353" w:rsidRPr="00710353">
                <w:rPr>
                  <w:rFonts w:eastAsia="宋体"/>
                  <w:color w:val="008080"/>
                  <w:sz w:val="16"/>
                  <w:szCs w:val="16"/>
                  <w:u w:val="single"/>
                  <w:lang w:val="en-US" w:eastAsia="zh-CN"/>
                </w:rPr>
                <w:t>R5-250418</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4E217073"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73E3BAF9"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Update applicability of enhanced receiver type 2 requirements</w:t>
            </w:r>
          </w:p>
        </w:tc>
        <w:tc>
          <w:tcPr>
            <w:tcW w:w="3603" w:type="dxa"/>
            <w:tcBorders>
              <w:top w:val="single" w:sz="4" w:space="0" w:color="auto"/>
              <w:left w:val="nil"/>
              <w:bottom w:val="single" w:sz="4" w:space="0" w:color="auto"/>
              <w:right w:val="single" w:sz="4" w:space="0" w:color="auto"/>
            </w:tcBorders>
            <w:shd w:val="clear" w:color="auto" w:fill="auto"/>
          </w:tcPr>
          <w:p w14:paraId="19FA2BF9" w14:textId="54009D4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36774BDD" w14:textId="2D75A9D4"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39F74"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5" w:history="1">
              <w:r w:rsidR="00710353" w:rsidRPr="00710353">
                <w:rPr>
                  <w:rFonts w:eastAsia="宋体"/>
                  <w:color w:val="008080"/>
                  <w:sz w:val="16"/>
                  <w:szCs w:val="16"/>
                  <w:u w:val="single"/>
                  <w:lang w:val="en-US" w:eastAsia="zh-CN"/>
                </w:rPr>
                <w:t>R5-250551</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0E90AE6"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5.3.32.3.1</w:t>
            </w:r>
          </w:p>
        </w:tc>
        <w:tc>
          <w:tcPr>
            <w:tcW w:w="4068" w:type="dxa"/>
            <w:tcBorders>
              <w:top w:val="single" w:sz="4" w:space="0" w:color="auto"/>
              <w:left w:val="nil"/>
              <w:bottom w:val="single" w:sz="4" w:space="0" w:color="auto"/>
              <w:right w:val="single" w:sz="4" w:space="0" w:color="auto"/>
            </w:tcBorders>
            <w:shd w:val="clear" w:color="auto" w:fill="auto"/>
            <w:hideMark/>
          </w:tcPr>
          <w:p w14:paraId="0753D74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updates to FR1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cases</w:t>
            </w:r>
          </w:p>
        </w:tc>
        <w:tc>
          <w:tcPr>
            <w:tcW w:w="3603" w:type="dxa"/>
            <w:tcBorders>
              <w:top w:val="single" w:sz="4" w:space="0" w:color="auto"/>
              <w:left w:val="nil"/>
              <w:bottom w:val="single" w:sz="4" w:space="0" w:color="auto"/>
              <w:right w:val="single" w:sz="4" w:space="0" w:color="auto"/>
            </w:tcBorders>
            <w:shd w:val="clear" w:color="auto" w:fill="auto"/>
          </w:tcPr>
          <w:p w14:paraId="1600F09A" w14:textId="369E941F"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r w:rsidR="00710353" w:rsidRPr="00710353" w14:paraId="55CB55C6" w14:textId="3D1AFB78"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626AE"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R5-251734</w:t>
            </w:r>
          </w:p>
        </w:tc>
        <w:tc>
          <w:tcPr>
            <w:tcW w:w="1003" w:type="dxa"/>
            <w:tcBorders>
              <w:top w:val="single" w:sz="4" w:space="0" w:color="auto"/>
              <w:left w:val="nil"/>
              <w:bottom w:val="single" w:sz="4" w:space="0" w:color="auto"/>
              <w:right w:val="single" w:sz="4" w:space="0" w:color="auto"/>
            </w:tcBorders>
            <w:shd w:val="clear" w:color="auto" w:fill="auto"/>
            <w:hideMark/>
          </w:tcPr>
          <w:p w14:paraId="1626A4A6"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5.3.32.3.2</w:t>
            </w:r>
          </w:p>
        </w:tc>
        <w:tc>
          <w:tcPr>
            <w:tcW w:w="4068" w:type="dxa"/>
            <w:tcBorders>
              <w:top w:val="single" w:sz="4" w:space="0" w:color="auto"/>
              <w:left w:val="nil"/>
              <w:bottom w:val="single" w:sz="4" w:space="0" w:color="auto"/>
              <w:right w:val="single" w:sz="4" w:space="0" w:color="auto"/>
            </w:tcBorders>
            <w:shd w:val="clear" w:color="auto" w:fill="auto"/>
            <w:hideMark/>
          </w:tcPr>
          <w:p w14:paraId="63873A10"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updates to FR2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w:t>
            </w:r>
          </w:p>
        </w:tc>
        <w:tc>
          <w:tcPr>
            <w:tcW w:w="3603" w:type="dxa"/>
            <w:tcBorders>
              <w:top w:val="single" w:sz="4" w:space="0" w:color="auto"/>
              <w:left w:val="nil"/>
              <w:bottom w:val="single" w:sz="4" w:space="0" w:color="auto"/>
              <w:right w:val="single" w:sz="4" w:space="0" w:color="auto"/>
            </w:tcBorders>
            <w:shd w:val="clear" w:color="auto" w:fill="auto"/>
          </w:tcPr>
          <w:p w14:paraId="4F2DF4EC" w14:textId="7CA52F3E"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r w:rsidR="00710353" w:rsidRPr="00710353" w14:paraId="161A6E56" w14:textId="3119E2C5"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65E39"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6" w:history="1">
              <w:r w:rsidR="00710353" w:rsidRPr="00710353">
                <w:rPr>
                  <w:rFonts w:eastAsia="宋体"/>
                  <w:color w:val="008080"/>
                  <w:sz w:val="16"/>
                  <w:szCs w:val="16"/>
                  <w:u w:val="single"/>
                  <w:lang w:val="en-US" w:eastAsia="zh-CN"/>
                </w:rPr>
                <w:t>R5-250417</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2D79B3FC"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5.3.32.3.4</w:t>
            </w:r>
          </w:p>
        </w:tc>
        <w:tc>
          <w:tcPr>
            <w:tcW w:w="4068" w:type="dxa"/>
            <w:tcBorders>
              <w:top w:val="single" w:sz="4" w:space="0" w:color="auto"/>
              <w:left w:val="nil"/>
              <w:bottom w:val="single" w:sz="4" w:space="0" w:color="auto"/>
              <w:right w:val="single" w:sz="4" w:space="0" w:color="auto"/>
            </w:tcBorders>
            <w:shd w:val="clear" w:color="auto" w:fill="auto"/>
            <w:hideMark/>
          </w:tcPr>
          <w:p w14:paraId="30FA8704"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Correction on RMC for enhanced receiver type 2 requirements</w:t>
            </w:r>
          </w:p>
        </w:tc>
        <w:tc>
          <w:tcPr>
            <w:tcW w:w="3603" w:type="dxa"/>
            <w:tcBorders>
              <w:top w:val="single" w:sz="4" w:space="0" w:color="auto"/>
              <w:left w:val="nil"/>
              <w:bottom w:val="single" w:sz="4" w:space="0" w:color="auto"/>
              <w:right w:val="single" w:sz="4" w:space="0" w:color="auto"/>
            </w:tcBorders>
            <w:shd w:val="clear" w:color="auto" w:fill="auto"/>
          </w:tcPr>
          <w:p w14:paraId="491D5BA9" w14:textId="68125063"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47D26555" w14:textId="06522FCD"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79078"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7" w:history="1">
              <w:r w:rsidR="00710353" w:rsidRPr="00710353">
                <w:rPr>
                  <w:rFonts w:eastAsia="宋体"/>
                  <w:color w:val="008080"/>
                  <w:sz w:val="16"/>
                  <w:szCs w:val="16"/>
                  <w:u w:val="single"/>
                  <w:lang w:val="en-US" w:eastAsia="zh-CN"/>
                </w:rPr>
                <w:t>R5-250419</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303DFA0D"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5.3.32.3.4</w:t>
            </w:r>
          </w:p>
        </w:tc>
        <w:tc>
          <w:tcPr>
            <w:tcW w:w="4068" w:type="dxa"/>
            <w:tcBorders>
              <w:top w:val="single" w:sz="4" w:space="0" w:color="auto"/>
              <w:left w:val="nil"/>
              <w:bottom w:val="single" w:sz="4" w:space="0" w:color="auto"/>
              <w:right w:val="single" w:sz="4" w:space="0" w:color="auto"/>
            </w:tcBorders>
            <w:shd w:val="clear" w:color="auto" w:fill="auto"/>
            <w:hideMark/>
          </w:tcPr>
          <w:p w14:paraId="54AE8FE0"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Update enhanced receiver type 2 definition</w:t>
            </w:r>
          </w:p>
        </w:tc>
        <w:tc>
          <w:tcPr>
            <w:tcW w:w="3603" w:type="dxa"/>
            <w:tcBorders>
              <w:top w:val="single" w:sz="4" w:space="0" w:color="auto"/>
              <w:left w:val="nil"/>
              <w:bottom w:val="single" w:sz="4" w:space="0" w:color="auto"/>
              <w:right w:val="single" w:sz="4" w:space="0" w:color="auto"/>
            </w:tcBorders>
            <w:shd w:val="clear" w:color="auto" w:fill="auto"/>
          </w:tcPr>
          <w:p w14:paraId="1A0070F0" w14:textId="21A2D15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670B46A7" w14:textId="1DF97A23" w:rsidTr="00710353">
        <w:trPr>
          <w:trHeight w:val="25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6495D"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8" w:history="1">
              <w:r w:rsidR="00710353" w:rsidRPr="00710353">
                <w:rPr>
                  <w:rFonts w:eastAsia="宋体"/>
                  <w:color w:val="008080"/>
                  <w:sz w:val="16"/>
                  <w:szCs w:val="16"/>
                  <w:u w:val="single"/>
                  <w:lang w:val="en-US" w:eastAsia="zh-CN"/>
                </w:rPr>
                <w:t>R5-250410</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53B96CAB"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5.3.32.4</w:t>
            </w:r>
          </w:p>
        </w:tc>
        <w:tc>
          <w:tcPr>
            <w:tcW w:w="4068" w:type="dxa"/>
            <w:tcBorders>
              <w:top w:val="single" w:sz="4" w:space="0" w:color="auto"/>
              <w:left w:val="nil"/>
              <w:bottom w:val="single" w:sz="4" w:space="0" w:color="auto"/>
              <w:right w:val="single" w:sz="4" w:space="0" w:color="auto"/>
            </w:tcBorders>
            <w:shd w:val="clear" w:color="auto" w:fill="auto"/>
            <w:hideMark/>
          </w:tcPr>
          <w:p w14:paraId="0B8ACDF1"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Addition of enhanced receiver type 2 test case applicability</w:t>
            </w:r>
          </w:p>
        </w:tc>
        <w:tc>
          <w:tcPr>
            <w:tcW w:w="3603" w:type="dxa"/>
            <w:tcBorders>
              <w:top w:val="single" w:sz="4" w:space="0" w:color="auto"/>
              <w:left w:val="nil"/>
              <w:bottom w:val="single" w:sz="4" w:space="0" w:color="auto"/>
              <w:right w:val="single" w:sz="4" w:space="0" w:color="auto"/>
            </w:tcBorders>
            <w:shd w:val="clear" w:color="auto" w:fill="auto"/>
          </w:tcPr>
          <w:p w14:paraId="06CF471E" w14:textId="7E45B53E"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China Telecom</w:t>
            </w:r>
          </w:p>
        </w:tc>
      </w:tr>
      <w:tr w:rsidR="00710353" w:rsidRPr="00710353" w14:paraId="0D6EB3D0" w14:textId="58E7F86D" w:rsidTr="00710353">
        <w:trPr>
          <w:trHeight w:val="400"/>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26609" w14:textId="77777777" w:rsidR="00710353" w:rsidRPr="00710353" w:rsidRDefault="00C9767D" w:rsidP="00710353">
            <w:pPr>
              <w:overflowPunct/>
              <w:autoSpaceDE/>
              <w:autoSpaceDN/>
              <w:adjustRightInd/>
              <w:spacing w:after="0"/>
              <w:textAlignment w:val="auto"/>
              <w:rPr>
                <w:rFonts w:eastAsia="宋体"/>
                <w:color w:val="008080"/>
                <w:sz w:val="16"/>
                <w:szCs w:val="16"/>
                <w:u w:val="single"/>
                <w:lang w:val="en-US" w:eastAsia="zh-CN"/>
              </w:rPr>
            </w:pPr>
            <w:hyperlink r:id="rId19" w:history="1">
              <w:r w:rsidR="00710353" w:rsidRPr="00710353">
                <w:rPr>
                  <w:rFonts w:eastAsia="宋体"/>
                  <w:color w:val="008080"/>
                  <w:sz w:val="16"/>
                  <w:szCs w:val="16"/>
                  <w:u w:val="single"/>
                  <w:lang w:val="en-US" w:eastAsia="zh-CN"/>
                </w:rPr>
                <w:t>R5-250553</w:t>
              </w:r>
            </w:hyperlink>
          </w:p>
        </w:tc>
        <w:tc>
          <w:tcPr>
            <w:tcW w:w="1003" w:type="dxa"/>
            <w:tcBorders>
              <w:top w:val="single" w:sz="4" w:space="0" w:color="auto"/>
              <w:left w:val="nil"/>
              <w:bottom w:val="single" w:sz="4" w:space="0" w:color="auto"/>
              <w:right w:val="single" w:sz="4" w:space="0" w:color="auto"/>
            </w:tcBorders>
            <w:shd w:val="clear" w:color="auto" w:fill="auto"/>
            <w:hideMark/>
          </w:tcPr>
          <w:p w14:paraId="0F313A4B"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5.3.32.4</w:t>
            </w:r>
          </w:p>
        </w:tc>
        <w:tc>
          <w:tcPr>
            <w:tcW w:w="4068" w:type="dxa"/>
            <w:tcBorders>
              <w:top w:val="single" w:sz="4" w:space="0" w:color="auto"/>
              <w:left w:val="nil"/>
              <w:bottom w:val="single" w:sz="4" w:space="0" w:color="auto"/>
              <w:right w:val="single" w:sz="4" w:space="0" w:color="auto"/>
            </w:tcBorders>
            <w:shd w:val="clear" w:color="auto" w:fill="auto"/>
            <w:hideMark/>
          </w:tcPr>
          <w:p w14:paraId="6E960C9C" w14:textId="77777777"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rFonts w:eastAsia="宋体"/>
                <w:sz w:val="16"/>
                <w:szCs w:val="16"/>
                <w:lang w:val="en-US" w:eastAsia="zh-CN"/>
              </w:rPr>
              <w:t xml:space="preserve">applicability update for link adaptation </w:t>
            </w:r>
            <w:proofErr w:type="spellStart"/>
            <w:r w:rsidRPr="00710353">
              <w:rPr>
                <w:rFonts w:eastAsia="宋体"/>
                <w:sz w:val="16"/>
                <w:szCs w:val="16"/>
                <w:lang w:val="en-US" w:eastAsia="zh-CN"/>
              </w:rPr>
              <w:t>demod</w:t>
            </w:r>
            <w:proofErr w:type="spellEnd"/>
            <w:r w:rsidRPr="00710353">
              <w:rPr>
                <w:rFonts w:eastAsia="宋体"/>
                <w:sz w:val="16"/>
                <w:szCs w:val="16"/>
                <w:lang w:val="en-US" w:eastAsia="zh-CN"/>
              </w:rPr>
              <w:t xml:space="preserve"> test cases</w:t>
            </w:r>
          </w:p>
        </w:tc>
        <w:tc>
          <w:tcPr>
            <w:tcW w:w="3603" w:type="dxa"/>
            <w:tcBorders>
              <w:top w:val="single" w:sz="4" w:space="0" w:color="auto"/>
              <w:left w:val="nil"/>
              <w:bottom w:val="single" w:sz="4" w:space="0" w:color="auto"/>
              <w:right w:val="single" w:sz="4" w:space="0" w:color="auto"/>
            </w:tcBorders>
            <w:shd w:val="clear" w:color="auto" w:fill="auto"/>
          </w:tcPr>
          <w:p w14:paraId="56326615" w14:textId="53470608" w:rsidR="00710353" w:rsidRPr="00710353" w:rsidRDefault="00710353" w:rsidP="00710353">
            <w:pPr>
              <w:overflowPunct/>
              <w:autoSpaceDE/>
              <w:autoSpaceDN/>
              <w:adjustRightInd/>
              <w:spacing w:after="0"/>
              <w:textAlignment w:val="auto"/>
              <w:rPr>
                <w:rFonts w:eastAsia="宋体"/>
                <w:sz w:val="16"/>
                <w:szCs w:val="16"/>
                <w:lang w:val="en-US" w:eastAsia="zh-CN"/>
              </w:rPr>
            </w:pPr>
            <w:r w:rsidRPr="00710353">
              <w:rPr>
                <w:sz w:val="16"/>
                <w:szCs w:val="16"/>
              </w:rPr>
              <w:t>QUALCOMM Europe Inc. - Italy</w:t>
            </w:r>
          </w:p>
        </w:tc>
      </w:tr>
    </w:tbl>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24A3" w14:textId="77777777" w:rsidR="00C9767D" w:rsidRDefault="00C9767D">
      <w:r>
        <w:separator/>
      </w:r>
    </w:p>
  </w:endnote>
  <w:endnote w:type="continuationSeparator" w:id="0">
    <w:p w14:paraId="26A25814" w14:textId="77777777" w:rsidR="00C9767D" w:rsidRDefault="00C9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03A66" w14:textId="77777777" w:rsidR="00C9767D" w:rsidRDefault="00C9767D">
      <w:r>
        <w:separator/>
      </w:r>
    </w:p>
  </w:footnote>
  <w:footnote w:type="continuationSeparator" w:id="0">
    <w:p w14:paraId="36FE54C3" w14:textId="77777777" w:rsidR="00C9767D" w:rsidRDefault="00C97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0A4"/>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9767D"/>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Downloads\Tdoc\R5-250411.zip" TargetMode="External"/><Relationship Id="rId18" Type="http://schemas.openxmlformats.org/officeDocument/2006/relationships/hyperlink" Target="file:///C:\Users\1\Downloads\Tdoc\R5-25041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Users\1\Downloads\Tdoc\R5-250412.zip" TargetMode="External"/><Relationship Id="rId17" Type="http://schemas.openxmlformats.org/officeDocument/2006/relationships/hyperlink" Target="file:///C:\Users\1\Downloads\Tdoc\R5-250419.zip" TargetMode="External"/><Relationship Id="rId2" Type="http://schemas.openxmlformats.org/officeDocument/2006/relationships/customXml" Target="../customXml/item2.xml"/><Relationship Id="rId16" Type="http://schemas.openxmlformats.org/officeDocument/2006/relationships/hyperlink" Target="file:///C:\Users\1\Downloads\Tdoc\R5-25041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Downloads\Tdoc\R5-250551.zip" TargetMode="External"/><Relationship Id="rId10" Type="http://schemas.openxmlformats.org/officeDocument/2006/relationships/hyperlink" Target="mailto:wujingzhou@chinatelecom.cn" TargetMode="External"/><Relationship Id="rId19" Type="http://schemas.openxmlformats.org/officeDocument/2006/relationships/hyperlink" Target="file:///C:\Users\1\Downloads\Tdoc\R5-2505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Downloads\Tdoc\R5-250418.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3635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9</cp:revision>
  <dcterms:created xsi:type="dcterms:W3CDTF">2024-08-27T09:13:00Z</dcterms:created>
  <dcterms:modified xsi:type="dcterms:W3CDTF">2025-02-28T07:12:00Z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